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rPr>
          <w:sz w:val="30"/>
          <w:szCs w:val="30"/>
        </w:rPr>
      </w:pPr>
    </w:p>
    <w:p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проведении городского конкурса </w:t>
      </w:r>
    </w:p>
    <w:p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«Юный налоговый инспектор»</w:t>
      </w:r>
    </w:p>
    <w:p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для учащихся 5-11-х классов</w:t>
      </w:r>
    </w:p>
    <w:p>
      <w:pPr>
        <w:spacing w:after="0" w:line="240" w:lineRule="auto"/>
        <w:ind w:firstLine="709"/>
        <w:rPr>
          <w:bCs/>
          <w:sz w:val="30"/>
          <w:szCs w:val="30"/>
        </w:rPr>
      </w:pP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Настоящее положение о </w:t>
      </w:r>
      <w:r>
        <w:rPr>
          <w:bCs/>
          <w:sz w:val="30"/>
          <w:szCs w:val="30"/>
        </w:rPr>
        <w:t xml:space="preserve">городском конкурсе «Юный налоговый инспектор» (далее </w:t>
      </w:r>
      <w:r>
        <w:rPr>
          <w:sz w:val="30"/>
          <w:szCs w:val="30"/>
        </w:rPr>
        <w:t>–</w:t>
      </w:r>
      <w:r>
        <w:rPr>
          <w:bCs/>
          <w:sz w:val="30"/>
          <w:szCs w:val="30"/>
        </w:rPr>
        <w:t xml:space="preserve"> Конкурс) </w:t>
      </w:r>
      <w:r>
        <w:rPr>
          <w:sz w:val="30"/>
          <w:szCs w:val="30"/>
        </w:rPr>
        <w:t>определяет цель и задачи, состав участников, порядок и сроки его проведения.</w:t>
      </w:r>
    </w:p>
    <w:p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Учреждение образования «Минский государственный дворец детей и молодежи» (далее – Дворец), Инспекция Министерства            по налогам и сборам по г.Минску, ООПО «Единство» Профсоюза работников госучреждений (далее – Организаторы) объявляет городской конкурс «Юный налоговый инспектор».</w:t>
      </w:r>
    </w:p>
    <w:p>
      <w:pPr>
        <w:autoSpaceDE w:val="0"/>
        <w:autoSpaceDN w:val="0"/>
        <w:spacing w:after="0" w:line="24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1. ЦЕЛЬ КОНКУРСА</w:t>
      </w:r>
    </w:p>
    <w:p>
      <w:pPr>
        <w:autoSpaceDE w:val="0"/>
        <w:autoSpaceDN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обучения финансовой и налоговой грамотности, повышению престижа финансового и налогового образования среди учащихся </w:t>
      </w:r>
    </w:p>
    <w:p>
      <w:p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2. ЗАДАЧИ КОНКУРСА</w:t>
      </w:r>
    </w:p>
    <w:p>
      <w:pPr>
        <w:autoSpaceDE w:val="0"/>
        <w:autoSpaceDN w:val="0"/>
        <w:spacing w:after="0" w:line="240" w:lineRule="auto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дать представление учащимся о налоговых понятиях, их значении             в обществе;</w:t>
      </w:r>
    </w:p>
    <w:p>
      <w:pPr>
        <w:autoSpaceDE w:val="0"/>
        <w:autoSpaceDN w:val="0"/>
        <w:spacing w:after="0" w:line="240" w:lineRule="auto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дать представление учащимся о финансовых понятиях;</w:t>
      </w:r>
    </w:p>
    <w:p>
      <w:pPr>
        <w:autoSpaceDE w:val="0"/>
        <w:autoSpaceDN w:val="0"/>
        <w:spacing w:after="0" w:line="240" w:lineRule="auto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формировать финансовую и налоговую культуру, законопослушность учащихся; </w:t>
      </w:r>
    </w:p>
    <w:p>
      <w:pPr>
        <w:autoSpaceDE w:val="0"/>
        <w:autoSpaceDN w:val="0"/>
        <w:spacing w:after="0" w:line="240" w:lineRule="auto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развивать самостоятельность;</w:t>
      </w:r>
    </w:p>
    <w:p>
      <w:pPr>
        <w:autoSpaceDE w:val="0"/>
        <w:autoSpaceDN w:val="0"/>
        <w:spacing w:after="0" w:line="240" w:lineRule="auto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развивать творческий подход и креативность.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 УЧАСТНИКИ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конкурсе принимают участие учащиеся 5-11-х классов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учреждений общего среднего образования города Минска.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 МЕСТО И ВРЕМЯ ПРОВЕДЕНИЯ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1-й этап (заочный): 18 сентября – 15 октября 2023 года.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2-й этап (подведение итогов): 16 октября – 27 октября 2023 года.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Церемония награждения состоится 1 ноября 2023 года.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Церемония награждения проводится в Минском государственном дворце детей и молодежи.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30"/>
        </w:rPr>
      </w:pPr>
      <w:r>
        <w:rPr>
          <w:sz w:val="28"/>
          <w:szCs w:val="30"/>
        </w:rPr>
        <w:t>5. УСЛОВИЯ ПРОВЕДЕНИЯ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К участию в Конкурсе приглашаются учащиеся 5-11-х классов учреждений г.Минска, обеспечивающих получение общего среднего образования.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 Участие в конкурсе является бесплатным.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 Для организации и проведения Конкурса организаторы формируют Жюри Конкурса.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5.4. Жюри Конкурса:</w:t>
      </w:r>
    </w:p>
    <w:p>
      <w:pPr>
        <w:autoSpaceDE w:val="0"/>
        <w:autoSpaceDN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организует оценку работ участников Конкурса;</w:t>
      </w:r>
    </w:p>
    <w:p>
      <w:pPr>
        <w:autoSpaceDE w:val="0"/>
        <w:autoSpaceDN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вносит предложения по улучшению организации Конкурса, повышению его организационно-методического уровня, устранению выявленных недостатков.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5.5. Решение жюри Конкурса принимается простым большинством голосов.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5.6. Для организации и проведения Конкурса в учреждениях образования определяется куратора Конкурса.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5.7. Куратор объявляет учащимся о Конкурсе в учреждениях образования и организует работу в соответствии с правилами                  и условиями, выполняет функцию координатора и консультанта.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 ОРГАНИЗАЦИЯ ПРОВЕДЕНИЯ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6.1. Конкурс проходит в два этапа.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6.2.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Регистрационная форма – заявка (приложение 1) высылается на e-mail: </w:t>
      </w:r>
      <w:r>
        <w:rPr>
          <w:rFonts w:eastAsia="sans-serif"/>
          <w:b/>
          <w:bCs/>
          <w:color w:val="000000"/>
          <w:sz w:val="30"/>
          <w:szCs w:val="30"/>
          <w:shd w:val="clear" w:color="auto" w:fill="FFFFFF"/>
        </w:rPr>
        <w:fldChar w:fldCharType="begin"/>
      </w:r>
      <w:r>
        <w:rPr>
          <w:rFonts w:eastAsia="sans-serif"/>
          <w:b/>
          <w:bCs/>
          <w:color w:val="000000"/>
          <w:sz w:val="30"/>
          <w:szCs w:val="30"/>
          <w:shd w:val="clear" w:color="auto" w:fill="FFFFFF"/>
        </w:rPr>
        <w:instrText xml:space="preserve"> HYPERLINK "mailto:erc@mgddm.by" </w:instrText>
      </w:r>
      <w:r>
        <w:rPr>
          <w:rFonts w:eastAsia="sans-serif"/>
          <w:b/>
          <w:bCs/>
          <w:color w:val="000000"/>
          <w:sz w:val="30"/>
          <w:szCs w:val="30"/>
          <w:shd w:val="clear" w:color="auto" w:fill="FFFFFF"/>
        </w:rPr>
        <w:fldChar w:fldCharType="separate"/>
      </w:r>
      <w:r>
        <w:rPr>
          <w:rStyle w:val="4"/>
          <w:rFonts w:eastAsia="sans-serif"/>
          <w:b/>
          <w:bCs/>
          <w:sz w:val="30"/>
          <w:szCs w:val="30"/>
          <w:shd w:val="clear" w:color="auto" w:fill="FFFFFF"/>
        </w:rPr>
        <w:t>erc@mgddm.by</w:t>
      </w:r>
      <w:r>
        <w:rPr>
          <w:rFonts w:eastAsia="sans-serif"/>
          <w:b/>
          <w:bCs/>
          <w:color w:val="000000"/>
          <w:sz w:val="30"/>
          <w:szCs w:val="30"/>
          <w:shd w:val="clear" w:color="auto" w:fill="FFFFFF"/>
        </w:rPr>
        <w:fldChar w:fldCharType="end"/>
      </w:r>
      <w:r>
        <w:rPr>
          <w:rFonts w:ascii="sans-serif" w:hAnsi="sans-serif" w:eastAsia="sans-serif" w:cs="sans-serif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r>
        <w:rPr>
          <w:sz w:val="30"/>
          <w:szCs w:val="30"/>
        </w:rPr>
        <w:t xml:space="preserve"> в течение первого этапа – по 15 октября 2023 года включительно как отдельно, так и с работой. 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</w:t>
      </w:r>
      <w:r>
        <w:rPr>
          <w:color w:val="FF0000"/>
          <w:sz w:val="30"/>
          <w:szCs w:val="30"/>
        </w:rPr>
        <w:t xml:space="preserve">. </w:t>
      </w:r>
      <w:r>
        <w:rPr>
          <w:sz w:val="30"/>
          <w:szCs w:val="30"/>
        </w:rPr>
        <w:t>Итоги Конкурса подводятся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 16 по 27 октября 2023 года.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6.4. К участию в Конкурсе допускаются только индивидуальные работы.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 Тема конкурса «Обучающие игры на налоговую тематику»      в двух категориях: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Категория № 1 – «Компьютерные игры»;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Категория № 2 – «Настольные игры».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Участнику необходимо придумать и разработать игру на одну      из представленных категорий. Игра должна раскрыть суть налогов, бюджета и т.д. Также должны быть прописаны правила.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Категория № 1 должна быть загружена в любой файлобменник или представлена на странице в интернете со ссылкой на её просмотр. 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Категория № 2 может быть загружена в любой файлообменник или привезена в кабинет № 212а (или № 204) в Минский государственный дворец детей и молодежи.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достоверность представленной информации несет ответственность заявитель.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 ПОДВЕДЕНИЕ ИТОГОВ И НАГРАЖДЕНИЕ ПОБЕДИТЕЛЕЙ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7.1. Итоги Конкурса подводятся до 27 октября 2023 года. 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7.2. Жюри Конкурса оценивает представленные работы                по следующим критериям: оригинальность замысла, соответствие тематике, раскрытие темы, креативность, творческая индивидуальность.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По итогам работы жюри Конкурса определяются победители Конкурса и номинанты, которые награждаются дипломами за I, II и III места, а также поощрительными призами. </w:t>
      </w:r>
    </w:p>
    <w:p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7.4. Список победителей и конкурсные работы публикуются        на сайте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"https://</w:instrText>
      </w:r>
      <w:r>
        <w:rPr>
          <w:sz w:val="30"/>
          <w:szCs w:val="30"/>
          <w:lang w:val="en-US"/>
        </w:rPr>
        <w:instrText xml:space="preserve">erc</w:instrText>
      </w:r>
      <w:r>
        <w:rPr>
          <w:sz w:val="30"/>
          <w:szCs w:val="30"/>
        </w:rPr>
        <w:instrText xml:space="preserve">.</w:instrText>
      </w:r>
      <w:r>
        <w:rPr>
          <w:sz w:val="30"/>
          <w:szCs w:val="30"/>
          <w:lang w:val="en-US"/>
        </w:rPr>
        <w:instrText xml:space="preserve">mgddm</w:instrText>
      </w:r>
      <w:r>
        <w:rPr>
          <w:sz w:val="30"/>
          <w:szCs w:val="30"/>
        </w:rPr>
        <w:instrText xml:space="preserve">.</w:instrText>
      </w:r>
      <w:r>
        <w:rPr>
          <w:sz w:val="30"/>
          <w:szCs w:val="30"/>
          <w:lang w:val="en-US"/>
        </w:rPr>
        <w:instrText xml:space="preserve">by</w:instrText>
      </w:r>
      <w:r>
        <w:rPr>
          <w:sz w:val="30"/>
          <w:szCs w:val="30"/>
        </w:rPr>
        <w:instrText xml:space="preserve">" </w:instrText>
      </w:r>
      <w:r>
        <w:rPr>
          <w:sz w:val="30"/>
          <w:szCs w:val="30"/>
        </w:rPr>
        <w:fldChar w:fldCharType="separate"/>
      </w:r>
      <w:r>
        <w:rPr>
          <w:rStyle w:val="4"/>
          <w:sz w:val="30"/>
          <w:szCs w:val="30"/>
        </w:rPr>
        <w:t>https://</w:t>
      </w:r>
      <w:r>
        <w:rPr>
          <w:rStyle w:val="4"/>
          <w:sz w:val="30"/>
          <w:szCs w:val="30"/>
          <w:lang w:val="en-US"/>
        </w:rPr>
        <w:t>erc</w:t>
      </w:r>
      <w:r>
        <w:rPr>
          <w:rStyle w:val="4"/>
          <w:sz w:val="30"/>
          <w:szCs w:val="30"/>
        </w:rPr>
        <w:t>.</w:t>
      </w:r>
      <w:r>
        <w:rPr>
          <w:rStyle w:val="4"/>
          <w:sz w:val="30"/>
          <w:szCs w:val="30"/>
          <w:lang w:val="en-US"/>
        </w:rPr>
        <w:t>mg</w:t>
      </w:r>
      <w:bookmarkStart w:id="0" w:name="_Hlt50563315"/>
      <w:bookmarkStart w:id="1" w:name="_Hlt50563316"/>
      <w:r>
        <w:rPr>
          <w:rStyle w:val="4"/>
          <w:sz w:val="30"/>
          <w:szCs w:val="30"/>
          <w:lang w:val="en-US"/>
        </w:rPr>
        <w:t>d</w:t>
      </w:r>
      <w:bookmarkEnd w:id="0"/>
      <w:bookmarkEnd w:id="1"/>
      <w:r>
        <w:rPr>
          <w:rStyle w:val="4"/>
          <w:sz w:val="30"/>
          <w:szCs w:val="30"/>
          <w:lang w:val="en-US"/>
        </w:rPr>
        <w:t>dm</w:t>
      </w:r>
      <w:r>
        <w:rPr>
          <w:rStyle w:val="4"/>
          <w:sz w:val="30"/>
          <w:szCs w:val="30"/>
        </w:rPr>
        <w:t>.</w:t>
      </w:r>
      <w:r>
        <w:rPr>
          <w:rStyle w:val="4"/>
          <w:sz w:val="30"/>
          <w:szCs w:val="30"/>
          <w:lang w:val="en-US"/>
        </w:rPr>
        <w:t>by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t xml:space="preserve">, на сайтах партнеров-организаторов           и в СМИ. 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7.5. Апелляции на решения жюри Конкурса не принимаются.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 ИСПОЛЬЗОВАНИЕ МАТЕРИАЛОВ КОНКУРСА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 Организаторы Конкурса имеют право представлять материалы, направленные для участия в Конкурсе, третьим лицам, в том числе путем размещения на сайтах Организаторов и в каталогах Конкурса. 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8.2. Представление материалов на Конкурс означает согласие      их автора на размещение в средствах массовой информации, печатных сборниках и в сети интернет.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8.3. Организаторы Конкурса оставляют за собой право вносить изменения редакторского характера в предоставленные материалы для размещения их в средствах массовой информации, печатных сборниках, в сети интернет.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8.4. Конкурсные работы не должны нарушать законодательство Республики Беларусь, в том числе и в области защиты авторских прав.</w:t>
      </w:r>
    </w:p>
    <w:p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8.5. Авторы несут ответственность за содержание работ. В случае возникновения ситуаций, связанных с нарушением авторских прав, работы, оказавшиеся в такой ситуации, с участия в Конкурсе снимаются.</w:t>
      </w:r>
    </w:p>
    <w:p>
      <w:pPr>
        <w:spacing w:after="0" w:line="240" w:lineRule="auto"/>
        <w:ind w:firstLine="4395"/>
        <w:jc w:val="both"/>
        <w:rPr>
          <w:sz w:val="30"/>
          <w:szCs w:val="30"/>
        </w:rPr>
      </w:pPr>
    </w:p>
    <w:p>
      <w:pPr>
        <w:spacing w:after="0" w:line="300" w:lineRule="exact"/>
        <w:ind w:firstLine="4394"/>
        <w:jc w:val="both"/>
        <w:rPr>
          <w:sz w:val="30"/>
          <w:szCs w:val="30"/>
        </w:rPr>
      </w:pPr>
    </w:p>
    <w:p>
      <w:pPr>
        <w:spacing w:after="0" w:line="300" w:lineRule="exact"/>
        <w:ind w:firstLine="4394"/>
        <w:jc w:val="both"/>
        <w:rPr>
          <w:sz w:val="30"/>
          <w:szCs w:val="30"/>
        </w:rPr>
      </w:pPr>
      <w:bookmarkStart w:id="2" w:name="_GoBack"/>
      <w:bookmarkEnd w:id="2"/>
      <w:r>
        <w:rPr>
          <w:sz w:val="30"/>
          <w:szCs w:val="30"/>
        </w:rPr>
        <w:t>Кабинет экономики</w:t>
      </w:r>
    </w:p>
    <w:p>
      <w:pPr>
        <w:spacing w:after="0" w:line="300" w:lineRule="exact"/>
        <w:ind w:firstLine="4394"/>
        <w:jc w:val="both"/>
        <w:rPr>
          <w:sz w:val="30"/>
          <w:szCs w:val="30"/>
        </w:rPr>
      </w:pPr>
      <w:r>
        <w:rPr>
          <w:sz w:val="30"/>
          <w:szCs w:val="30"/>
        </w:rPr>
        <w:t>Отдел интеллектуального творчества</w:t>
      </w:r>
    </w:p>
    <w:p>
      <w:pPr>
        <w:spacing w:after="0" w:line="300" w:lineRule="exact"/>
        <w:ind w:firstLine="4394"/>
        <w:jc w:val="both"/>
        <w:rPr>
          <w:sz w:val="30"/>
          <w:szCs w:val="30"/>
        </w:rPr>
      </w:pPr>
      <w:r>
        <w:rPr>
          <w:sz w:val="30"/>
          <w:szCs w:val="30"/>
        </w:rPr>
        <w:t>Старовиленский тракт, 41, каб. 212А</w:t>
      </w:r>
    </w:p>
    <w:p>
      <w:pPr>
        <w:spacing w:after="0" w:line="300" w:lineRule="exact"/>
        <w:ind w:firstLine="439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Левданская Ксения Генриковна </w:t>
      </w:r>
    </w:p>
    <w:p>
      <w:pPr>
        <w:spacing w:after="0" w:line="300" w:lineRule="exact"/>
        <w:ind w:firstLine="4394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>
        <w:rPr>
          <w:sz w:val="30"/>
          <w:szCs w:val="30"/>
          <w:lang w:val="en-US"/>
        </w:rPr>
        <w:t xml:space="preserve">. </w:t>
      </w:r>
      <w:r>
        <w:rPr>
          <w:sz w:val="30"/>
          <w:szCs w:val="30"/>
        </w:rPr>
        <w:t>351</w:t>
      </w:r>
      <w:r>
        <w:rPr>
          <w:sz w:val="30"/>
          <w:szCs w:val="30"/>
          <w:lang w:val="en-US"/>
        </w:rPr>
        <w:t>-79-39 (</w:t>
      </w:r>
      <w:r>
        <w:rPr>
          <w:sz w:val="30"/>
          <w:szCs w:val="30"/>
        </w:rPr>
        <w:t>гор</w:t>
      </w:r>
      <w:r>
        <w:rPr>
          <w:sz w:val="30"/>
          <w:szCs w:val="30"/>
          <w:lang w:val="en-US"/>
        </w:rPr>
        <w:t xml:space="preserve">.) </w:t>
      </w:r>
    </w:p>
    <w:p>
      <w:pPr>
        <w:spacing w:after="0" w:line="300" w:lineRule="exact"/>
        <w:ind w:firstLine="4394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+375293495947 (Viber)</w:t>
      </w:r>
    </w:p>
    <w:p>
      <w:pPr>
        <w:spacing w:after="0" w:line="300" w:lineRule="exact"/>
        <w:ind w:firstLine="4394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e-mail: </w:t>
      </w:r>
      <w:r>
        <w:rPr>
          <w:sz w:val="30"/>
          <w:szCs w:val="30"/>
          <w:lang w:val="en-US"/>
        </w:rPr>
        <w:fldChar w:fldCharType="begin"/>
      </w:r>
      <w:r>
        <w:rPr>
          <w:sz w:val="30"/>
          <w:szCs w:val="30"/>
          <w:lang w:val="en-US"/>
        </w:rPr>
        <w:instrText xml:space="preserve"> HYPERLINK "mailto:erc@mgddm.by" </w:instrText>
      </w:r>
      <w:r>
        <w:rPr>
          <w:sz w:val="30"/>
          <w:szCs w:val="30"/>
          <w:lang w:val="en-US"/>
        </w:rPr>
        <w:fldChar w:fldCharType="separate"/>
      </w:r>
      <w:r>
        <w:rPr>
          <w:rStyle w:val="4"/>
          <w:sz w:val="30"/>
          <w:szCs w:val="30"/>
          <w:lang w:val="en-US"/>
        </w:rPr>
        <w:t>erc@mgddm.by</w:t>
      </w:r>
      <w:r>
        <w:rPr>
          <w:sz w:val="30"/>
          <w:szCs w:val="30"/>
          <w:lang w:val="en-US"/>
        </w:rPr>
        <w:fldChar w:fldCharType="end"/>
      </w:r>
      <w:r>
        <w:rPr>
          <w:sz w:val="30"/>
          <w:szCs w:val="30"/>
          <w:lang w:val="en-US"/>
        </w:rPr>
        <w:t xml:space="preserve"> </w:t>
      </w:r>
    </w:p>
    <w:p>
      <w:pPr>
        <w:spacing w:after="0"/>
        <w:ind w:left="6804"/>
        <w:jc w:val="both"/>
        <w:rPr>
          <w:sz w:val="30"/>
          <w:szCs w:val="30"/>
          <w:lang w:val="pl-PL"/>
        </w:rPr>
      </w:pPr>
    </w:p>
    <w:p/>
    <w:sectPr>
      <w:pgSz w:w="11906" w:h="16838"/>
      <w:pgMar w:top="850" w:right="850" w:bottom="850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E0DF2"/>
    <w:rsid w:val="705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2023-09-18T06:49:00Z</dcterms:created>
  <dc:creator>Kseniya Levdanskaya</dc:creator>
  <cp:lastModifiedBy>Kseniya Levdanskaya</cp:lastModifiedBy>
  <dcterms:modified xsi:type="dcterms:W3CDTF">2023-09-18T06:52:26Z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81383A25F618410D907DDA780EA28DD2_11</vt:lpwstr>
  </property>
</Properties>
</file>